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6A" w:rsidRPr="00834704" w:rsidRDefault="00F80B6A" w:rsidP="00834704">
      <w:pPr>
        <w:widowControl/>
        <w:spacing w:line="360" w:lineRule="auto"/>
        <w:jc w:val="center"/>
        <w:rPr>
          <w:rFonts w:asciiTheme="minorEastAsia" w:hAnsiTheme="minorEastAsia" w:cs="宋体" w:hint="eastAsia"/>
          <w:vanish/>
          <w:kern w:val="0"/>
          <w:sz w:val="24"/>
          <w:szCs w:val="24"/>
        </w:rPr>
      </w:pPr>
    </w:p>
    <w:p w:rsidR="00F80B6A" w:rsidRPr="00834704" w:rsidRDefault="00F80B6A" w:rsidP="00834704">
      <w:pPr>
        <w:widowControl/>
        <w:spacing w:line="360" w:lineRule="auto"/>
        <w:rPr>
          <w:rFonts w:asciiTheme="minorEastAsia" w:hAnsiTheme="minorEastAsia" w:cs="宋体" w:hint="eastAsia"/>
          <w:vanish/>
          <w:kern w:val="0"/>
          <w:sz w:val="24"/>
          <w:szCs w:val="24"/>
        </w:rPr>
      </w:pPr>
    </w:p>
    <w:p w:rsidR="00F80B6A" w:rsidRPr="00834704" w:rsidRDefault="00F80B6A" w:rsidP="00834704">
      <w:pPr>
        <w:widowControl/>
        <w:spacing w:line="360" w:lineRule="auto"/>
        <w:jc w:val="center"/>
        <w:rPr>
          <w:rFonts w:asciiTheme="minorEastAsia" w:hAnsiTheme="minorEastAsia" w:cs="宋体" w:hint="eastAsia"/>
          <w:vanish/>
          <w:kern w:val="0"/>
          <w:sz w:val="24"/>
          <w:szCs w:val="24"/>
        </w:rPr>
      </w:pP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F80B6A" w:rsidRPr="00834704" w:rsidRDefault="00F80B6A" w:rsidP="00834704">
      <w:pPr>
        <w:widowControl/>
        <w:spacing w:line="360" w:lineRule="auto"/>
        <w:jc w:val="left"/>
        <w:rPr>
          <w:rFonts w:asciiTheme="minorEastAsia" w:hAnsiTheme="minorEastAsia" w:cs="宋体" w:hint="eastAsia"/>
          <w:vanish/>
          <w:kern w:val="0"/>
          <w:sz w:val="24"/>
          <w:szCs w:val="24"/>
        </w:rPr>
      </w:pPr>
    </w:p>
    <w:p w:rsidR="00F80B6A" w:rsidRPr="00834704" w:rsidRDefault="00F80B6A" w:rsidP="00834704">
      <w:pPr>
        <w:widowControl/>
        <w:spacing w:line="360" w:lineRule="auto"/>
        <w:jc w:val="center"/>
        <w:rPr>
          <w:rFonts w:asciiTheme="minorEastAsia" w:hAnsiTheme="minorEastAsia" w:cs="宋体" w:hint="eastAsia"/>
          <w:kern w:val="0"/>
          <w:sz w:val="24"/>
          <w:szCs w:val="24"/>
        </w:rPr>
      </w:pPr>
      <w:r w:rsidRPr="00834704">
        <w:rPr>
          <w:rFonts w:asciiTheme="minorEastAsia" w:hAnsiTheme="minorEastAsia" w:cs="宋体"/>
          <w:kern w:val="0"/>
          <w:sz w:val="24"/>
          <w:szCs w:val="24"/>
        </w:rPr>
        <w:t>国家中长期教育改革和发展规划纲要（2010—2020年）</w:t>
      </w:r>
      <w:r w:rsidR="00834704">
        <w:rPr>
          <w:rFonts w:asciiTheme="minorEastAsia" w:hAnsiTheme="minorEastAsia" w:cs="宋体"/>
          <w:kern w:val="0"/>
          <w:sz w:val="24"/>
          <w:szCs w:val="24"/>
        </w:rPr>
        <w:t xml:space="preserve"> </w:t>
      </w: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 xml:space="preserve">目 录 </w:t>
      </w:r>
      <w:r w:rsidRPr="00834704">
        <w:rPr>
          <w:rFonts w:asciiTheme="minorEastAsia" w:hAnsiTheme="minorEastAsia" w:cs="宋体"/>
          <w:kern w:val="0"/>
          <w:sz w:val="24"/>
          <w:szCs w:val="24"/>
        </w:rPr>
        <w:br/>
        <w:t xml:space="preserve">序言 </w:t>
      </w:r>
      <w:r w:rsidRPr="00834704">
        <w:rPr>
          <w:rFonts w:asciiTheme="minorEastAsia" w:hAnsiTheme="minorEastAsia" w:cs="宋体"/>
          <w:kern w:val="0"/>
          <w:sz w:val="24"/>
          <w:szCs w:val="24"/>
        </w:rPr>
        <w:br/>
        <w:t xml:space="preserve">第一部分 总体战略 </w:t>
      </w:r>
      <w:r w:rsidRPr="00834704">
        <w:rPr>
          <w:rFonts w:asciiTheme="minorEastAsia" w:hAnsiTheme="minorEastAsia" w:cs="宋体"/>
          <w:kern w:val="0"/>
          <w:sz w:val="24"/>
          <w:szCs w:val="24"/>
        </w:rPr>
        <w:br/>
        <w:t xml:space="preserve">　　第一章 指导思想和工作方针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（一）指导思想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（二）工作方针 </w:t>
      </w:r>
      <w:r w:rsidRPr="00834704">
        <w:rPr>
          <w:rFonts w:asciiTheme="minorEastAsia" w:hAnsiTheme="minorEastAsia" w:cs="宋体"/>
          <w:kern w:val="0"/>
          <w:sz w:val="24"/>
          <w:szCs w:val="24"/>
        </w:rPr>
        <w:br/>
        <w:t xml:space="preserve">　　第二章 战略目标和战略主题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（三）战略目标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（四）战略主题</w:t>
      </w: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 xml:space="preserve">第二部分 发展任务 </w:t>
      </w:r>
      <w:r w:rsidRPr="00834704">
        <w:rPr>
          <w:rFonts w:asciiTheme="minorEastAsia" w:hAnsiTheme="minorEastAsia" w:cs="宋体"/>
          <w:kern w:val="0"/>
          <w:sz w:val="24"/>
          <w:szCs w:val="24"/>
        </w:rPr>
        <w:br/>
        <w:t xml:space="preserve">　　第三章 学前教育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（五）基本普及学前教育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（六）明确政府职责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（七）重点发展农村学前教育 </w:t>
      </w:r>
      <w:r w:rsidRPr="00834704">
        <w:rPr>
          <w:rFonts w:asciiTheme="minorEastAsia" w:hAnsiTheme="minorEastAsia" w:cs="宋体"/>
          <w:kern w:val="0"/>
          <w:sz w:val="24"/>
          <w:szCs w:val="24"/>
        </w:rPr>
        <w:br/>
        <w:t xml:space="preserve">　　第四章 义务教育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（八）巩固提高九年义务教育水平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（九）推进义务教育均衡发展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（十）减轻中小学生课业负担 </w:t>
      </w:r>
      <w:r w:rsidRPr="00834704">
        <w:rPr>
          <w:rFonts w:asciiTheme="minorEastAsia" w:hAnsiTheme="minorEastAsia" w:cs="宋体"/>
          <w:kern w:val="0"/>
          <w:sz w:val="24"/>
          <w:szCs w:val="24"/>
        </w:rPr>
        <w:br/>
        <w:t xml:space="preserve">　　第五章 高中阶段教育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（十一）加快普及高中阶段教育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（十二）全面提高普通高中学生综合素质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（十三）推动普通高中多样化发展 </w:t>
      </w:r>
      <w:r w:rsidRPr="00834704">
        <w:rPr>
          <w:rFonts w:asciiTheme="minorEastAsia" w:hAnsiTheme="minorEastAsia" w:cs="宋体"/>
          <w:kern w:val="0"/>
          <w:sz w:val="24"/>
          <w:szCs w:val="24"/>
        </w:rPr>
        <w:br/>
        <w:t xml:space="preserve">　　第六章 职业教育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（十四）大力发展职业教育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（十五）调动行业企业的积极性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（十六）加快发展面向农村的职业教育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（十七）增强职业教育吸引力 </w:t>
      </w:r>
      <w:r w:rsidRPr="00834704">
        <w:rPr>
          <w:rFonts w:asciiTheme="minorEastAsia" w:hAnsiTheme="minorEastAsia" w:cs="宋体"/>
          <w:kern w:val="0"/>
          <w:sz w:val="24"/>
          <w:szCs w:val="24"/>
        </w:rPr>
        <w:br/>
        <w:t xml:space="preserve">　　第七章 高等教育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（十八）全面提高高等教育质量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（十九）提高人才培养质量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（二十）提升科学研究水平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（二十一）增强社会服务能力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（二十二）优化结构办出特色 </w:t>
      </w:r>
      <w:r w:rsidRPr="00834704">
        <w:rPr>
          <w:rFonts w:asciiTheme="minorEastAsia" w:hAnsiTheme="minorEastAsia" w:cs="宋体"/>
          <w:kern w:val="0"/>
          <w:sz w:val="24"/>
          <w:szCs w:val="24"/>
        </w:rPr>
        <w:br/>
        <w:t xml:space="preserve">　　第八章 继续教育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（二十三）加快发展继续教育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（二十四）建立健全继续教育体制机制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（二十五）构建灵活开放的终身教育体系 </w:t>
      </w:r>
      <w:r w:rsidRPr="00834704">
        <w:rPr>
          <w:rFonts w:asciiTheme="minorEastAsia" w:hAnsiTheme="minorEastAsia" w:cs="宋体"/>
          <w:kern w:val="0"/>
          <w:sz w:val="24"/>
          <w:szCs w:val="24"/>
        </w:rPr>
        <w:br/>
        <w:t xml:space="preserve">　　第九章 民族教育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（二十六）重视和支持民族教育事业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（二十七）全面提高少数民族和民族地区教育发展水平 </w:t>
      </w:r>
      <w:r w:rsidRPr="00834704">
        <w:rPr>
          <w:rFonts w:asciiTheme="minorEastAsia" w:hAnsiTheme="minorEastAsia" w:cs="宋体"/>
          <w:kern w:val="0"/>
          <w:sz w:val="24"/>
          <w:szCs w:val="24"/>
        </w:rPr>
        <w:br/>
        <w:t xml:space="preserve">　　第十章 特殊教育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（二十八）关心和支持特殊教育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（二十九）完善特殊教育体系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（三十）健全特殊教育保障机制 </w:t>
      </w: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 xml:space="preserve">第三部分 体制改革 </w:t>
      </w:r>
      <w:r w:rsidRPr="00834704">
        <w:rPr>
          <w:rFonts w:asciiTheme="minorEastAsia" w:hAnsiTheme="minorEastAsia" w:cs="宋体"/>
          <w:kern w:val="0"/>
          <w:sz w:val="24"/>
          <w:szCs w:val="24"/>
        </w:rPr>
        <w:br/>
        <w:t xml:space="preserve">　　第十一章 人才培养体制改革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（三十一）更新人才培养观念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（三十二）创新人才培养模式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（三十三）改革教育质量评价和人才评价制度 </w:t>
      </w:r>
      <w:r w:rsidRPr="00834704">
        <w:rPr>
          <w:rFonts w:asciiTheme="minorEastAsia" w:hAnsiTheme="minorEastAsia" w:cs="宋体"/>
          <w:kern w:val="0"/>
          <w:sz w:val="24"/>
          <w:szCs w:val="24"/>
        </w:rPr>
        <w:br/>
        <w:t xml:space="preserve">　　第十二章 考试招生制度改革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（三十四）推进考试招生制度改革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（三十五）完善中等学校考试招生制度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（三十六）完善高等学校考试招生制度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（三十七）加强信息公开和社会监督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第十三章 建设现代学校制度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（三十八）推进政校分开、管办分离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（三十九）落实和扩大学校办学自主权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（四十）完善中国特色现代大学制度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（四十一）完善中小学学校管理制度 </w:t>
      </w:r>
      <w:r w:rsidRPr="00834704">
        <w:rPr>
          <w:rFonts w:asciiTheme="minorEastAsia" w:hAnsiTheme="minorEastAsia" w:cs="宋体"/>
          <w:kern w:val="0"/>
          <w:sz w:val="24"/>
          <w:szCs w:val="24"/>
        </w:rPr>
        <w:br/>
        <w:t xml:space="preserve">　　第十四章 办学体制改革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（四十二）深化办学体制改革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（四十三）大力支持民办教育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（四十四）依法管理民办教育 </w:t>
      </w:r>
      <w:r w:rsidRPr="00834704">
        <w:rPr>
          <w:rFonts w:asciiTheme="minorEastAsia" w:hAnsiTheme="minorEastAsia" w:cs="宋体"/>
          <w:kern w:val="0"/>
          <w:sz w:val="24"/>
          <w:szCs w:val="24"/>
        </w:rPr>
        <w:br/>
        <w:t xml:space="preserve">　　第十五章 管理体制改革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（四十五）健全统筹有力、权责明确的教育管理体制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（四十六）加强省级政府教育统筹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（四十七）转变政府教育管理职能 </w:t>
      </w:r>
      <w:r w:rsidRPr="00834704">
        <w:rPr>
          <w:rFonts w:asciiTheme="minorEastAsia" w:hAnsiTheme="minorEastAsia" w:cs="宋体"/>
          <w:kern w:val="0"/>
          <w:sz w:val="24"/>
          <w:szCs w:val="24"/>
        </w:rPr>
        <w:br/>
        <w:t xml:space="preserve">　　第十六章 扩大教育开放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（四十八）加强国际交流与合作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（四十九）引进优质教育资源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（五十）提高交流合作水平</w:t>
      </w: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t xml:space="preserve">第四部分 保障措施 </w:t>
      </w:r>
      <w:r w:rsidRPr="00834704">
        <w:rPr>
          <w:rFonts w:asciiTheme="minorEastAsia" w:hAnsiTheme="minorEastAsia" w:cs="宋体"/>
          <w:kern w:val="0"/>
          <w:sz w:val="24"/>
          <w:szCs w:val="24"/>
        </w:rPr>
        <w:br/>
        <w:t xml:space="preserve">　　第十七章 加强教师队伍建设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（五十一）建设高素质教师队伍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（五十二）加强师德建设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（五十三）提高教师业务水平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（五十四）提高教师地位待遇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（五十五）健全教师管理制度 </w:t>
      </w:r>
      <w:r w:rsidRPr="00834704">
        <w:rPr>
          <w:rFonts w:asciiTheme="minorEastAsia" w:hAnsiTheme="minorEastAsia" w:cs="宋体"/>
          <w:kern w:val="0"/>
          <w:sz w:val="24"/>
          <w:szCs w:val="24"/>
        </w:rPr>
        <w:br/>
        <w:t xml:space="preserve">　　第十八章 保障经费投入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（五十六）加大教育投入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（五十七）完善投入机制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（五十八）加强经费管理 </w:t>
      </w:r>
      <w:r w:rsidRPr="00834704">
        <w:rPr>
          <w:rFonts w:asciiTheme="minorEastAsia" w:hAnsiTheme="minorEastAsia" w:cs="宋体"/>
          <w:kern w:val="0"/>
          <w:sz w:val="24"/>
          <w:szCs w:val="24"/>
        </w:rPr>
        <w:br/>
        <w:t xml:space="preserve">　　第十九章 加快教育信息化进程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（五十九）加快教育信息基础设施建设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（六十）加强优质教育资源开发与应用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（六十一）构建国家教育管理信息系统 </w:t>
      </w:r>
      <w:r w:rsidRPr="00834704">
        <w:rPr>
          <w:rFonts w:asciiTheme="minorEastAsia" w:hAnsiTheme="minorEastAsia" w:cs="宋体"/>
          <w:kern w:val="0"/>
          <w:sz w:val="24"/>
          <w:szCs w:val="24"/>
        </w:rPr>
        <w:br/>
        <w:t xml:space="preserve">　　第二十章 推进依法治教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（六十二）完善教育法律法规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（六十三）全面推进依法行政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（六十四）大力推进依法治校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（六十五）完善督导制度和监督问责机制 </w:t>
      </w:r>
      <w:r w:rsidRPr="00834704">
        <w:rPr>
          <w:rFonts w:asciiTheme="minorEastAsia" w:hAnsiTheme="minorEastAsia" w:cs="宋体"/>
          <w:kern w:val="0"/>
          <w:sz w:val="24"/>
          <w:szCs w:val="24"/>
        </w:rPr>
        <w:br/>
        <w:t xml:space="preserve">　　第二十一章 重大项目和改革试点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（六十六）组织实施重大项目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（六十七）组织开展改革试点 </w:t>
      </w:r>
      <w:r w:rsidRPr="00834704">
        <w:rPr>
          <w:rFonts w:asciiTheme="minorEastAsia" w:hAnsiTheme="minorEastAsia" w:cs="宋体"/>
          <w:kern w:val="0"/>
          <w:sz w:val="24"/>
          <w:szCs w:val="24"/>
        </w:rPr>
        <w:br/>
        <w:t xml:space="preserve">　　第二十二章 加强组织领导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（六十八）加强和改善对教育工作的领导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（六十九）加强和改进教育系统党的建设 </w:t>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 xml:space="preserve">　　</w:t>
      </w:r>
      <w:proofErr w:type="gramEnd"/>
      <w:r w:rsidRPr="00834704">
        <w:rPr>
          <w:rFonts w:asciiTheme="minorEastAsia" w:hAnsiTheme="minorEastAsia" w:cs="宋体"/>
          <w:kern w:val="0"/>
          <w:sz w:val="24"/>
          <w:szCs w:val="24"/>
        </w:rPr>
        <w:t xml:space="preserve">（七十）切实维护教育系统和谐稳定 </w:t>
      </w:r>
      <w:r w:rsidRPr="00834704">
        <w:rPr>
          <w:rFonts w:asciiTheme="minorEastAsia" w:hAnsiTheme="minorEastAsia" w:cs="宋体"/>
          <w:kern w:val="0"/>
          <w:sz w:val="24"/>
          <w:szCs w:val="24"/>
        </w:rPr>
        <w:br/>
      </w: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实施</w:t>
      </w:r>
    </w:p>
    <w:p w:rsidR="00EF392D" w:rsidRPr="00834704" w:rsidRDefault="00834704" w:rsidP="00834704">
      <w:pPr>
        <w:widowControl/>
        <w:spacing w:line="360" w:lineRule="auto"/>
        <w:jc w:val="left"/>
        <w:rPr>
          <w:rFonts w:asciiTheme="minorEastAsia" w:hAnsiTheme="minorEastAsia" w:cs="宋体" w:hint="eastAsia"/>
          <w:kern w:val="0"/>
          <w:sz w:val="24"/>
          <w:szCs w:val="24"/>
        </w:rPr>
      </w:pPr>
      <w:r>
        <w:rPr>
          <w:rFonts w:asciiTheme="minorEastAsia" w:hAnsiTheme="minorEastAsia" w:cs="宋体"/>
          <w:kern w:val="0"/>
          <w:sz w:val="24"/>
          <w:szCs w:val="24"/>
        </w:rPr>
        <w:t>  </w:t>
      </w:r>
      <w:r w:rsidR="00F80B6A" w:rsidRPr="00834704">
        <w:rPr>
          <w:rFonts w:asciiTheme="minorEastAsia" w:hAnsiTheme="minorEastAsia" w:cs="宋体"/>
          <w:kern w:val="0"/>
          <w:sz w:val="24"/>
          <w:szCs w:val="24"/>
        </w:rPr>
        <w:t xml:space="preserve">根据党的十七大关于“优先发展教育，建设人力资源强国”的战略部署，为促进教育事业科学发展，全面提高国民素质，加快社会主义现代化进程，制定本《教育规划纲要》。 </w:t>
      </w:r>
      <w:r w:rsidR="00F80B6A" w:rsidRPr="00834704">
        <w:rPr>
          <w:rFonts w:asciiTheme="minorEastAsia" w:hAnsiTheme="minorEastAsia" w:cs="宋体"/>
          <w:kern w:val="0"/>
          <w:sz w:val="24"/>
          <w:szCs w:val="24"/>
        </w:rPr>
        <w:br/>
        <w:t xml:space="preserve">　　</w:t>
      </w: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EF392D" w:rsidRPr="00834704" w:rsidRDefault="00EF392D" w:rsidP="00834704">
      <w:pPr>
        <w:widowControl/>
        <w:spacing w:line="360" w:lineRule="auto"/>
        <w:jc w:val="left"/>
        <w:rPr>
          <w:rFonts w:asciiTheme="minorEastAsia" w:hAnsiTheme="minorEastAsia" w:cs="宋体" w:hint="eastAsia"/>
          <w:kern w:val="0"/>
          <w:sz w:val="24"/>
          <w:szCs w:val="24"/>
        </w:rPr>
      </w:pPr>
    </w:p>
    <w:p w:rsidR="00834704" w:rsidRPr="00834704" w:rsidRDefault="00834704" w:rsidP="00834704">
      <w:pPr>
        <w:widowControl/>
        <w:spacing w:line="360" w:lineRule="auto"/>
        <w:jc w:val="left"/>
        <w:rPr>
          <w:rFonts w:asciiTheme="minorEastAsia" w:hAnsiTheme="minorEastAsia" w:cs="宋体"/>
          <w:kern w:val="0"/>
          <w:sz w:val="24"/>
          <w:szCs w:val="24"/>
        </w:rPr>
      </w:pPr>
    </w:p>
    <w:p w:rsidR="00834704" w:rsidRPr="00834704" w:rsidRDefault="00834704" w:rsidP="00834704">
      <w:pPr>
        <w:widowControl/>
        <w:spacing w:line="360" w:lineRule="auto"/>
        <w:jc w:val="left"/>
        <w:rPr>
          <w:rFonts w:asciiTheme="minorEastAsia" w:hAnsiTheme="minorEastAsia" w:cs="宋体"/>
          <w:kern w:val="0"/>
          <w:sz w:val="24"/>
          <w:szCs w:val="24"/>
        </w:rPr>
      </w:pP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br/>
        <w:t xml:space="preserve">　　</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lastRenderedPageBreak/>
        <w:t xml:space="preserve">序 言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 xml:space="preserve">了不可替代的重大贡献。我国实现了从人口大国向人力资源大国的转变。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w:t>
      </w:r>
      <w:r w:rsidRPr="00834704">
        <w:rPr>
          <w:rFonts w:asciiTheme="minorEastAsia" w:hAnsiTheme="minorEastAsia" w:cs="宋体"/>
          <w:kern w:val="0"/>
          <w:sz w:val="24"/>
          <w:szCs w:val="24"/>
        </w:rPr>
        <w:lastRenderedPageBreak/>
        <w:t xml:space="preserve">民族地区教育发展滞后；教育投入不足，教育优先发展的战略地位尚未得到完全落实。接受良好教育成为人民群众强烈期盼，深化教育改革成为全社会共同心声。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更大贡献。</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t xml:space="preserve">第一部分 总体战略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第一章 指导思想和工作方针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全面贯彻党的教育方针，坚持教育为社会主义现代化建设服务，为人民服务，与生产劳动和社会实践相结合，培养德智体美全面发展的社会主义建设者和接班人。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全面推进教育事业科学发展，立足社会主义初级阶段基本国情，把握教育发展阶段性特征，坚持以人为本，遵循教育规律，面向社会需求，优化结构布局，提高教育现代化水平。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（二）工作方针。优先发展、育人为本、改革创新、促进公平、提高质量。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把育人为本作为教育工作的根本要求。人力资源是我国经济社会发展的第一</w:t>
      </w:r>
      <w:r w:rsidRPr="00834704">
        <w:rPr>
          <w:rFonts w:asciiTheme="minorEastAsia" w:hAnsiTheme="minorEastAsia" w:cs="宋体"/>
          <w:kern w:val="0"/>
          <w:sz w:val="24"/>
          <w:szCs w:val="24"/>
        </w:rPr>
        <w:lastRenderedPageBreak/>
        <w:t xml:space="preserve">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把促进公平作为国家基本教育政策。教育公平是社会公平的重要基础。教育公平的关键是机会公平，基本要</w:t>
      </w:r>
      <w:proofErr w:type="gramStart"/>
      <w:r w:rsidRPr="00834704">
        <w:rPr>
          <w:rFonts w:asciiTheme="minorEastAsia" w:hAnsiTheme="minorEastAsia" w:cs="宋体"/>
          <w:kern w:val="0"/>
          <w:sz w:val="24"/>
          <w:szCs w:val="24"/>
        </w:rPr>
        <w:t>求是保障</w:t>
      </w:r>
      <w:proofErr w:type="gramEnd"/>
      <w:r w:rsidRPr="00834704">
        <w:rPr>
          <w:rFonts w:asciiTheme="minorEastAsia" w:hAnsiTheme="minorEastAsia" w:cs="宋体"/>
          <w:kern w:val="0"/>
          <w:sz w:val="24"/>
          <w:szCs w:val="24"/>
        </w:rPr>
        <w:t xml:space="preserve">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第二章 战略目标和战略主题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（三）战略目标。到2020年，基本实现教育现代化，基本形成学习型社会，进入人力资源强国行列。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形成惠及全民的公平教育。坚持教育的公益性和</w:t>
      </w:r>
      <w:proofErr w:type="gramStart"/>
      <w:r w:rsidRPr="00834704">
        <w:rPr>
          <w:rFonts w:asciiTheme="minorEastAsia" w:hAnsiTheme="minorEastAsia" w:cs="宋体"/>
          <w:kern w:val="0"/>
          <w:sz w:val="24"/>
          <w:szCs w:val="24"/>
        </w:rPr>
        <w:t>普惠</w:t>
      </w:r>
      <w:proofErr w:type="gramEnd"/>
      <w:r w:rsidRPr="00834704">
        <w:rPr>
          <w:rFonts w:asciiTheme="minorEastAsia" w:hAnsiTheme="minorEastAsia" w:cs="宋体"/>
          <w:kern w:val="0"/>
          <w:sz w:val="24"/>
          <w:szCs w:val="24"/>
        </w:rPr>
        <w:t xml:space="preserve">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构建体系完备的终身教育。学历教育和非学历教育协调发展，职业教育和普通教育相互沟通，职前教育和</w:t>
      </w:r>
      <w:proofErr w:type="gramStart"/>
      <w:r w:rsidRPr="00834704">
        <w:rPr>
          <w:rFonts w:asciiTheme="minorEastAsia" w:hAnsiTheme="minorEastAsia" w:cs="宋体"/>
          <w:kern w:val="0"/>
          <w:sz w:val="24"/>
          <w:szCs w:val="24"/>
        </w:rPr>
        <w:t>职后</w:t>
      </w:r>
      <w:proofErr w:type="gramEnd"/>
      <w:r w:rsidRPr="00834704">
        <w:rPr>
          <w:rFonts w:asciiTheme="minorEastAsia" w:hAnsiTheme="minorEastAsia" w:cs="宋体"/>
          <w:kern w:val="0"/>
          <w:sz w:val="24"/>
          <w:szCs w:val="24"/>
        </w:rPr>
        <w:t xml:space="preserve">教育有效衔接。继续教育参与率大幅提升，从业人员继续教育年参与率达到50%。现代国民教育体系更加完善，终身教育体系基本形成，促进全体人民学有所教、学有所成、学有所用。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b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坚持全面发展。全面加强和改进德育、智育、体育、美育。坚持文化知识学习与思想品德修养的统一、理论学习与社会实践的统一、全面发展与个性发展的统一。加强体育，牢固树立</w:t>
      </w:r>
      <w:proofErr w:type="gramStart"/>
      <w:r w:rsidRPr="00834704">
        <w:rPr>
          <w:rFonts w:asciiTheme="minorEastAsia" w:hAnsiTheme="minorEastAsia" w:cs="宋体"/>
          <w:kern w:val="0"/>
          <w:sz w:val="24"/>
          <w:szCs w:val="24"/>
        </w:rPr>
        <w:t>健康第一</w:t>
      </w:r>
      <w:proofErr w:type="gramEnd"/>
      <w:r w:rsidRPr="00834704">
        <w:rPr>
          <w:rFonts w:asciiTheme="minorEastAsia" w:hAnsiTheme="minorEastAsia" w:cs="宋体"/>
          <w:kern w:val="0"/>
          <w:sz w:val="24"/>
          <w:szCs w:val="24"/>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w:t>
      </w:r>
      <w:r w:rsidRPr="00834704">
        <w:rPr>
          <w:rFonts w:asciiTheme="minorEastAsia" w:hAnsiTheme="minorEastAsia" w:cs="宋体"/>
          <w:kern w:val="0"/>
          <w:sz w:val="24"/>
          <w:szCs w:val="24"/>
        </w:rPr>
        <w:lastRenderedPageBreak/>
        <w:t>发展教育。促进德育、智育、体育、美育有机融合，提高学生综合素质，使学生成为德智体美全面发展的社会主义建设者和接班人。</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t xml:space="preserve">第二部分 发展任务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第三章 学前教育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第四章 义务教育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w:t>
      </w:r>
      <w:r w:rsidRPr="00834704">
        <w:rPr>
          <w:rFonts w:asciiTheme="minorEastAsia" w:hAnsiTheme="minorEastAsia" w:cs="宋体"/>
          <w:kern w:val="0"/>
          <w:sz w:val="24"/>
          <w:szCs w:val="24"/>
        </w:rPr>
        <w:lastRenderedPageBreak/>
        <w:t xml:space="preserve">年，全面提高普及水平，全面提高教育质量，基本实现区域内均衡发展，确保适龄儿童少年接受良好义务教育。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（九）推进义务教育均衡发展。均衡发展是义务教育的战略性任务。建立健全义务教育均衡发展保障机制。推进义务教育学校标准化建设，均衡配置教师、设备、图书、校舍等资源。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w:t>
      </w:r>
      <w:r w:rsidRPr="00834704">
        <w:rPr>
          <w:rFonts w:asciiTheme="minorEastAsia" w:hAnsiTheme="minorEastAsia" w:cs="宋体"/>
          <w:kern w:val="0"/>
          <w:sz w:val="24"/>
          <w:szCs w:val="24"/>
        </w:rPr>
        <w:lastRenderedPageBreak/>
        <w:t xml:space="preserve">供选择机会。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加快缩小城乡差距。建立城乡一体化义务教育发展机制，在财政拨款、学校建设、教师配置等方面向农村倾斜。率先在县（区）域内实现城乡均衡发展，逐步在更大范围内推进。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努力缩小区域差距。加大对革命老区、民族地区、边疆地区、贫困地区义务教育的转移支付力度。鼓励发达地区支援欠发达地区。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充分发挥家庭教育在儿童少年成长过程中的重要作用。家长要树立正确的教育观念，掌握科学的教育方法，尊重子女的健康情趣，培养子女的良好习惯，加强与学校的沟通配合，共同减轻学生课业负担。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br/>
        <w:t xml:space="preserve">　　第五章 高中阶段教育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根据经济社会发展需要，合理确定普通高中和中等职业学校招生比例，今后一个时期总体保持普通高中和中等职业学校招生规模大体相当。加大对中西部贫困地区高中阶段教育的扶持力度。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第六章 职业教育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（十四）大力发展职业教育。发展职业教育是推动经济发展、促进就业、改善民生、解决“三农”问题的重要途径，是缓解劳动力供求结构矛盾的关键环节，</w:t>
      </w:r>
      <w:r w:rsidRPr="00834704">
        <w:rPr>
          <w:rFonts w:asciiTheme="minorEastAsia" w:hAnsiTheme="minorEastAsia" w:cs="宋体"/>
          <w:kern w:val="0"/>
          <w:sz w:val="24"/>
          <w:szCs w:val="24"/>
        </w:rPr>
        <w:lastRenderedPageBreak/>
        <w:t xml:space="preserve">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w:t>
      </w:r>
      <w:r w:rsidRPr="00834704">
        <w:rPr>
          <w:rFonts w:asciiTheme="minorEastAsia" w:hAnsiTheme="minorEastAsia" w:cs="宋体"/>
          <w:kern w:val="0"/>
          <w:sz w:val="24"/>
          <w:szCs w:val="24"/>
        </w:rPr>
        <w:lastRenderedPageBreak/>
        <w:t xml:space="preserve">文化、懂技术、会经营的新型农民，开展进城务工人员、农村劳动力转移培训。逐步实施农村新成长劳动力免费劳动预备制培训。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第七章 高等教育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w:t>
      </w:r>
      <w:r w:rsidRPr="00834704">
        <w:rPr>
          <w:rFonts w:asciiTheme="minorEastAsia" w:hAnsiTheme="minorEastAsia" w:cs="宋体"/>
          <w:kern w:val="0"/>
          <w:sz w:val="24"/>
          <w:szCs w:val="24"/>
        </w:rPr>
        <w:lastRenderedPageBreak/>
        <w:t xml:space="preserve">充分调动学生学习积极性和主动性，激励学生刻苦学习，增强诚信意识，养成良好学风。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（二十）提升科学研究水平。充分发挥高校在国家创新体系中的重要作用，鼓励高校在知识创新、技术创新、国防科技创新和区域创新中</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 xml:space="preserve">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w:t>
      </w:r>
      <w:r w:rsidRPr="00834704">
        <w:rPr>
          <w:rFonts w:asciiTheme="minorEastAsia" w:hAnsiTheme="minorEastAsia" w:cs="宋体"/>
          <w:kern w:val="0"/>
          <w:sz w:val="24"/>
          <w:szCs w:val="24"/>
        </w:rPr>
        <w:lastRenderedPageBreak/>
        <w:t xml:space="preserve">扩大东部高校在中西部地区招生规模，加大东部高校对西部高校对口支援力度。鼓励东部地区高等教育率先发展。建立完善军民结合、寓军于民的军队人才培养体系。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促进高校办出特色。建立高校分类体系，实行分类管理。发挥政策指导和资源配置的作用，引导高校合理定位，克服同质化倾向，形成各自的办学理念和风格，在不同层次、不同领域办出特色，争创一流。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第八章 继续教育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w:t>
      </w:r>
      <w:r w:rsidRPr="00834704">
        <w:rPr>
          <w:rFonts w:asciiTheme="minorEastAsia" w:hAnsiTheme="minorEastAsia" w:cs="宋体"/>
          <w:kern w:val="0"/>
          <w:sz w:val="24"/>
          <w:szCs w:val="24"/>
        </w:rPr>
        <w:lastRenderedPageBreak/>
        <w:t xml:space="preserve">称）评聘、职业注册等人事管理制度的衔接。鼓励个人多种形式接受继续教育，支持用人单位为从业人员接受继续教育提供条件。加强继续教育监管和评估。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搭建终身学习“立交桥”。促进各级各类教育纵向衔接、横向沟通，提供多次选择机会，满足个人多样化的学习和发展需要。</w:t>
      </w:r>
      <w:proofErr w:type="gramStart"/>
      <w:r w:rsidRPr="00834704">
        <w:rPr>
          <w:rFonts w:asciiTheme="minorEastAsia" w:hAnsiTheme="minorEastAsia" w:cs="宋体"/>
          <w:kern w:val="0"/>
          <w:sz w:val="24"/>
          <w:szCs w:val="24"/>
        </w:rPr>
        <w:t>健全宽</w:t>
      </w:r>
      <w:proofErr w:type="gramEnd"/>
      <w:r w:rsidRPr="00834704">
        <w:rPr>
          <w:rFonts w:asciiTheme="minorEastAsia" w:hAnsiTheme="minorEastAsia" w:cs="宋体"/>
          <w:kern w:val="0"/>
          <w:sz w:val="24"/>
          <w:szCs w:val="24"/>
        </w:rPr>
        <w:t xml:space="preserve">进严出的学习制度，办好开放大学，改革和完善高等教育自学考试制度。建立继续教育学分积累与转换制度，实现不同类型学习成果的互认和衔接。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第九章 民族教育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（二十七）全面提高少数民族和民族地区教育发展水平。公共教育资源要向民族地区倾斜。中央和地方政府要进一步加大对民族教育支持力度。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促进民族地区各级各类教育协调发展。巩固民族地区义务教育普及成果，确</w:t>
      </w:r>
      <w:r w:rsidRPr="00834704">
        <w:rPr>
          <w:rFonts w:asciiTheme="minorEastAsia" w:hAnsiTheme="minorEastAsia" w:cs="宋体"/>
          <w:kern w:val="0"/>
          <w:sz w:val="24"/>
          <w:szCs w:val="24"/>
        </w:rPr>
        <w:lastRenderedPageBreak/>
        <w:t xml:space="preserve">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第十章 特殊教育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提高残疾学生的综合素质。注重潜能开发和缺陷补偿，培养残疾学生积极面对人生、全面融入社会的意识和自尊、自信、自立、自强的精神。加强残疾学生职业技能和就业能力培养。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t xml:space="preserve">第三部分 体制改革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第十一章 人才培养体制改革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（三十二）创新人才培养模式。适应国家和社会发展需要，遵循教育规律和人才成长规律，深化教育教学改革，创新教育教学方法，探索多种培养方式，形成各类人才辈出、拔尖创新人才不断涌现的局面。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w:t>
      </w:r>
      <w:r w:rsidRPr="00834704">
        <w:rPr>
          <w:rFonts w:asciiTheme="minorEastAsia" w:hAnsiTheme="minorEastAsia" w:cs="宋体"/>
          <w:kern w:val="0"/>
          <w:sz w:val="24"/>
          <w:szCs w:val="24"/>
        </w:rPr>
        <w:lastRenderedPageBreak/>
        <w:t xml:space="preserve">团组织指导，鼓励学生积极参与志愿服务和公益事业。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注重因材施教。关注学生不同特点和个性差异，发展每一个学生的优势潜能。推进分层教学、</w:t>
      </w:r>
      <w:proofErr w:type="gramStart"/>
      <w:r w:rsidRPr="00834704">
        <w:rPr>
          <w:rFonts w:asciiTheme="minorEastAsia" w:hAnsiTheme="minorEastAsia" w:cs="宋体"/>
          <w:kern w:val="0"/>
          <w:sz w:val="24"/>
          <w:szCs w:val="24"/>
        </w:rPr>
        <w:t>走班制</w:t>
      </w:r>
      <w:proofErr w:type="gramEnd"/>
      <w:r w:rsidRPr="00834704">
        <w:rPr>
          <w:rFonts w:asciiTheme="minorEastAsia" w:hAnsiTheme="minorEastAsia" w:cs="宋体"/>
          <w:kern w:val="0"/>
          <w:sz w:val="24"/>
          <w:szCs w:val="24"/>
        </w:rPr>
        <w:t xml:space="preserve">、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第十二章 考试招生制度改革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 xml:space="preserve">突出贡献或具有特殊才能的人才，建立专门程序，破格录取。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w:t>
      </w:r>
      <w:r w:rsidRPr="00834704">
        <w:rPr>
          <w:rFonts w:asciiTheme="minorEastAsia" w:hAnsiTheme="minorEastAsia" w:cs="宋体"/>
          <w:kern w:val="0"/>
          <w:sz w:val="24"/>
          <w:szCs w:val="24"/>
        </w:rPr>
        <w:lastRenderedPageBreak/>
        <w:t xml:space="preserve">弊行为。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第十三章 建设现代学校制度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加强章程建设。各类高校应依法制定章程，依照章程规定管理学校。尊重学术自由，营造宽松的学术环境。全面实行聘任制度和岗位管理制度。确立科学的考核评价和激励机制。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第十四章　办学体制改革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深化公办学校办学体制改革，积极鼓励行业、企业等社会力量参与公办学校办学，扶持薄弱学校发展，扩大优质教育资源，增强办学活力，提高办学效益。</w:t>
      </w:r>
      <w:r w:rsidRPr="00834704">
        <w:rPr>
          <w:rFonts w:asciiTheme="minorEastAsia" w:hAnsiTheme="minorEastAsia" w:cs="宋体"/>
          <w:kern w:val="0"/>
          <w:sz w:val="24"/>
          <w:szCs w:val="24"/>
        </w:rPr>
        <w:lastRenderedPageBreak/>
        <w:t xml:space="preserve">各地可从实际出发，开展公办学校联合办学、委托管理等试验，探索多种形式，提高办学水平。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w:t>
      </w:r>
      <w:proofErr w:type="gramStart"/>
      <w:r w:rsidRPr="00834704">
        <w:rPr>
          <w:rFonts w:asciiTheme="minorEastAsia" w:hAnsiTheme="minorEastAsia" w:cs="宋体"/>
          <w:kern w:val="0"/>
          <w:sz w:val="24"/>
          <w:szCs w:val="24"/>
        </w:rPr>
        <w:t>改进非</w:t>
      </w:r>
      <w:proofErr w:type="gramEnd"/>
      <w:r w:rsidRPr="00834704">
        <w:rPr>
          <w:rFonts w:asciiTheme="minorEastAsia" w:hAnsiTheme="minorEastAsia" w:cs="宋体"/>
          <w:kern w:val="0"/>
          <w:sz w:val="24"/>
          <w:szCs w:val="24"/>
        </w:rPr>
        <w:t xml:space="preserve">义务教育公共服务提供方式，完善优惠政策，鼓励公平竞争，引导社会资金以多种方式进入教育领域。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 xml:space="preserve">突出贡献的组织、学校和个人给予奖励和表彰。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w:t>
      </w:r>
      <w:r w:rsidRPr="00834704">
        <w:rPr>
          <w:rFonts w:asciiTheme="minorEastAsia" w:hAnsiTheme="minorEastAsia" w:cs="宋体"/>
          <w:kern w:val="0"/>
          <w:sz w:val="24"/>
          <w:szCs w:val="24"/>
        </w:rPr>
        <w:lastRenderedPageBreak/>
        <w:t xml:space="preserve">抽逃资金或者挪用办学经费。建立民办学校办学风险防范机制和信息公开制度。扩大社会参与民办学校的管理与监督。加强对民办教育的评估。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第十五章　管理体制改革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834704">
        <w:rPr>
          <w:rFonts w:asciiTheme="minorEastAsia" w:hAnsiTheme="minorEastAsia" w:cs="宋体"/>
          <w:kern w:val="0"/>
          <w:sz w:val="24"/>
          <w:szCs w:val="24"/>
        </w:rPr>
        <w:t>促进省</w:t>
      </w:r>
      <w:proofErr w:type="gramEnd"/>
      <w:r w:rsidRPr="00834704">
        <w:rPr>
          <w:rFonts w:asciiTheme="minorEastAsia" w:hAnsiTheme="minorEastAsia" w:cs="宋体"/>
          <w:kern w:val="0"/>
          <w:sz w:val="24"/>
          <w:szCs w:val="24"/>
        </w:rPr>
        <w:t xml:space="preserve">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w:t>
      </w:r>
      <w:r w:rsidRPr="00834704">
        <w:rPr>
          <w:rFonts w:asciiTheme="minorEastAsia" w:hAnsiTheme="minorEastAsia" w:cs="宋体"/>
          <w:kern w:val="0"/>
          <w:sz w:val="24"/>
          <w:szCs w:val="24"/>
        </w:rPr>
        <w:lastRenderedPageBreak/>
        <w:t xml:space="preserve">一方式，综合应用立法、拨款、规划、信息服务、政策指导和必要的行政措施，减少不必要的行政干预。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培育专业教育服务机构。完善教育中介组织的准入、资助、监管和行业自律制度。积极发挥行业协会、专业学会、基金会等各类社会组织在教育公共治理中的作用。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第十六章　扩大教育开放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吸引更多世界一流的专家学者来华从事教学、科研和管理工作，有计划地引进海外高端人才和学术团队。引进境外优秀教材，提高高等学校聘任外籍教师的比例。吸引海外优秀留学人员回国服务。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br/>
        <w:t xml:space="preserve">　　（五十）提高交流合作水平。扩大政府间学历学位互认。支持中外大学间的教师互派、学生互换、学分互认和学位</w:t>
      </w:r>
      <w:proofErr w:type="gramStart"/>
      <w:r w:rsidRPr="00834704">
        <w:rPr>
          <w:rFonts w:asciiTheme="minorEastAsia" w:hAnsiTheme="minorEastAsia" w:cs="宋体"/>
          <w:kern w:val="0"/>
          <w:sz w:val="24"/>
          <w:szCs w:val="24"/>
        </w:rPr>
        <w:t>互授联授</w:t>
      </w:r>
      <w:proofErr w:type="gramEnd"/>
      <w:r w:rsidRPr="00834704">
        <w:rPr>
          <w:rFonts w:asciiTheme="minorEastAsia" w:hAnsiTheme="minorEastAsia" w:cs="宋体"/>
          <w:kern w:val="0"/>
          <w:sz w:val="24"/>
          <w:szCs w:val="24"/>
        </w:rPr>
        <w:t xml:space="preserve">。加强与国外高水平大学合作，建立教学科研合作平台，联合推进高水平基础研究和高技术研究。加强中小学、职业学校对外交流与合作。加强国际理解教育，推动跨文化交流，增进学生对不同国家、不同文化的认识和理解。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进一步扩大外国留学生规模。增加中国政府奖学金数量，重点资助发展中国家学生，优化来华留学人员结构。实施来华留学预备教育，增加高等学校外语授课的学科专业，不断提高来华留学教育质量。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加强内地与港澳台地区的教育交流与合作。扩展交流内容，创新合作模式，促进教育事业共同发展。</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834704" w:rsidRDefault="00F80B6A" w:rsidP="00834704">
      <w:pPr>
        <w:widowControl/>
        <w:spacing w:line="360" w:lineRule="auto"/>
        <w:jc w:val="left"/>
        <w:rPr>
          <w:rFonts w:asciiTheme="minorEastAsia" w:hAnsiTheme="minorEastAsia" w:cs="宋体"/>
          <w:kern w:val="0"/>
          <w:sz w:val="24"/>
          <w:szCs w:val="24"/>
        </w:rPr>
      </w:pPr>
      <w:r w:rsidRPr="00834704">
        <w:rPr>
          <w:rFonts w:asciiTheme="minorEastAsia" w:hAnsiTheme="minorEastAsia" w:cs="宋体"/>
          <w:kern w:val="0"/>
          <w:sz w:val="24"/>
          <w:szCs w:val="24"/>
        </w:rPr>
        <w:t xml:space="preserve">第四部分　保障措施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第十七章　加强教师队伍建设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b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逐步实行城乡统一的中小学编制标准，对农村边远地区实行倾斜政策。制定</w:t>
      </w:r>
      <w:r w:rsidRPr="00834704">
        <w:rPr>
          <w:rFonts w:asciiTheme="minorEastAsia" w:hAnsiTheme="minorEastAsia" w:cs="宋体"/>
          <w:kern w:val="0"/>
          <w:sz w:val="24"/>
          <w:szCs w:val="24"/>
        </w:rPr>
        <w:lastRenderedPageBreak/>
        <w:t xml:space="preserve">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834704">
        <w:rPr>
          <w:rFonts w:asciiTheme="minorEastAsia" w:hAnsiTheme="minorEastAsia" w:cs="宋体"/>
          <w:kern w:val="0"/>
          <w:sz w:val="24"/>
          <w:szCs w:val="24"/>
        </w:rPr>
        <w:t>作出</w:t>
      </w:r>
      <w:proofErr w:type="gramEnd"/>
      <w:r w:rsidRPr="00834704">
        <w:rPr>
          <w:rFonts w:asciiTheme="minorEastAsia" w:hAnsiTheme="minorEastAsia" w:cs="宋体"/>
          <w:kern w:val="0"/>
          <w:sz w:val="24"/>
          <w:szCs w:val="24"/>
        </w:rPr>
        <w:t xml:space="preserve">突出贡献的教师和教育工作者设立荣誉称号。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第十八章　保障经费投入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（五十六）加大教育投入。教育投入是支撑国家长远发展的基础性、战略性投资，是教育事业的物质基础，是公共财政的重要职能。要健全以政府投入为主、多渠道筹集教育经费的体制，大幅度增加教育投入。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社会投入是教育投入的重要组成部分。充分调动全社会办教育积极性，扩大社会资源进入教育途径，多渠道增加教育投入。完善财政、税收、金融和土地等</w:t>
      </w:r>
      <w:r w:rsidRPr="00834704">
        <w:rPr>
          <w:rFonts w:asciiTheme="minorEastAsia" w:hAnsiTheme="minorEastAsia" w:cs="宋体"/>
          <w:kern w:val="0"/>
          <w:sz w:val="24"/>
          <w:szCs w:val="24"/>
        </w:rPr>
        <w:lastRenderedPageBreak/>
        <w:t xml:space="preserve">优惠政策，鼓励和引导社会力量捐资、出资办学。完善非义务教育培养成本分担机制，根据经济发展状况、培养成本和群众承受能力，调整学费标准。完善捐赠教育激励机制，落实个人教育公益性捐赠支出在所得税税前扣除规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进一步加大农村、边远贫困地区、民族地区教育投入。中央财政通过加大转移支付，支持农村欠发达地区和民族地区教育事业发展，加强关键领域和薄弱环节，解决突出问题。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健全国家资助政策体系。各地根据学前教育普及程度和发展情况，逐步对农村家庭经济困难和</w:t>
      </w:r>
      <w:proofErr w:type="gramStart"/>
      <w:r w:rsidRPr="00834704">
        <w:rPr>
          <w:rFonts w:asciiTheme="minorEastAsia" w:hAnsiTheme="minorEastAsia" w:cs="宋体"/>
          <w:kern w:val="0"/>
          <w:sz w:val="24"/>
          <w:szCs w:val="24"/>
        </w:rPr>
        <w:t>城镇低保家庭</w:t>
      </w:r>
      <w:proofErr w:type="gramEnd"/>
      <w:r w:rsidRPr="00834704">
        <w:rPr>
          <w:rFonts w:asciiTheme="minorEastAsia" w:hAnsiTheme="minorEastAsia" w:cs="宋体"/>
          <w:kern w:val="0"/>
          <w:sz w:val="24"/>
          <w:szCs w:val="24"/>
        </w:rPr>
        <w:t>子女接受学前教育予以资助。提高农村义务教育家庭经济困难寄宿生生活补助标准，改善中小学生营养状况。建立普通高中家庭经济困难学生国家资助制度。完善普通本科高校、高等职业学校和中等职业学校</w:t>
      </w:r>
      <w:r w:rsidRPr="00834704">
        <w:rPr>
          <w:rFonts w:asciiTheme="minorEastAsia" w:hAnsiTheme="minorEastAsia" w:cs="宋体"/>
          <w:kern w:val="0"/>
          <w:sz w:val="24"/>
          <w:szCs w:val="24"/>
        </w:rPr>
        <w:lastRenderedPageBreak/>
        <w:t xml:space="preserve">家庭经济困难学生资助政策体系。完善助学贷款体制机制。推进生源地信用助学贷款。建立健全研究生教育收费制度，完善资助政策，设立研究生国家奖学金。根据经济发展水平和财力状况，建立国家奖助学金标准动态调整机制。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（五十八）加强经费管理。坚持依法理财，严格执行国家财政资金管理法律制度和财经纪律。建立科学化、精细</w:t>
      </w:r>
      <w:proofErr w:type="gramStart"/>
      <w:r w:rsidRPr="00834704">
        <w:rPr>
          <w:rFonts w:asciiTheme="minorEastAsia" w:hAnsiTheme="minorEastAsia" w:cs="宋体"/>
          <w:kern w:val="0"/>
          <w:sz w:val="24"/>
          <w:szCs w:val="24"/>
        </w:rPr>
        <w:t>化预算</w:t>
      </w:r>
      <w:proofErr w:type="gramEnd"/>
      <w:r w:rsidRPr="00834704">
        <w:rPr>
          <w:rFonts w:asciiTheme="minorEastAsia" w:hAnsiTheme="minorEastAsia" w:cs="宋体"/>
          <w:kern w:val="0"/>
          <w:sz w:val="24"/>
          <w:szCs w:val="24"/>
        </w:rPr>
        <w:t xml:space="preserve">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完善学校收费管理办法，规范学校收费行为和收费资金使用管理。坚持勤俭办学，严禁铺张浪费，建设节约型学校。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第十九章 加快教育信息化进程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b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强化信息技术应用。提高教师应用信息技术水平，更新教学观念，改进教学方法，提高教学效果。鼓励学生利用信息手段主动学习、自主学习，增强运用信息技术分析解决问题能力。加快全民信息技术普及和应用。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834704">
        <w:rPr>
          <w:rFonts w:asciiTheme="minorEastAsia" w:hAnsiTheme="minorEastAsia" w:cs="宋体"/>
          <w:kern w:val="0"/>
          <w:sz w:val="24"/>
          <w:szCs w:val="24"/>
        </w:rPr>
        <w:t>整合各级</w:t>
      </w:r>
      <w:proofErr w:type="gramEnd"/>
      <w:r w:rsidRPr="00834704">
        <w:rPr>
          <w:rFonts w:asciiTheme="minorEastAsia" w:hAnsiTheme="minorEastAsia" w:cs="宋体"/>
          <w:kern w:val="0"/>
          <w:sz w:val="24"/>
          <w:szCs w:val="24"/>
        </w:rPr>
        <w:t xml:space="preserve">各类教育管理资源，搭建国家教育管理公共服务平台，为宏观决策提供科学依据，为公众提供公共教育信息，不断提高教育管理现代化水平。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第二十章 推进依法治教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834704">
        <w:rPr>
          <w:rFonts w:asciiTheme="minorEastAsia" w:hAnsiTheme="minorEastAsia" w:cs="宋体"/>
          <w:kern w:val="0"/>
          <w:sz w:val="24"/>
          <w:szCs w:val="24"/>
        </w:rPr>
        <w:t>侵害受</w:t>
      </w:r>
      <w:proofErr w:type="gramEnd"/>
      <w:r w:rsidRPr="00834704">
        <w:rPr>
          <w:rFonts w:asciiTheme="minorEastAsia" w:hAnsiTheme="minorEastAsia" w:cs="宋体"/>
          <w:kern w:val="0"/>
          <w:sz w:val="24"/>
          <w:szCs w:val="24"/>
        </w:rPr>
        <w:t>教育者权益、扰乱教育秩序等行为，依法维护</w:t>
      </w:r>
      <w:r w:rsidRPr="00834704">
        <w:rPr>
          <w:rFonts w:asciiTheme="minorEastAsia" w:hAnsiTheme="minorEastAsia" w:cs="宋体"/>
          <w:kern w:val="0"/>
          <w:sz w:val="24"/>
          <w:szCs w:val="24"/>
        </w:rPr>
        <w:lastRenderedPageBreak/>
        <w:t xml:space="preserve">学校、学生、教师、校长和举办者的权益。完善教育信息公开制度，保障公众对教育的知情权、参与权和监督权。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开展普法教育。促进师生员工提高法律素质和公民意识，自觉知法守法，遵守公共生活秩序，做遵纪守法的楷模。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严格落实问责制。主动接受和积极配合各级人大及其常委会对教育法律法规执行情况的监督检查以及司法机关的司法监督。建立健全层级监督机制。加强监察、审计等专门监督。强化社会监督。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第二十一章 重大项目和改革试点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（六十六）组织实施重大项目。2010－2012年，围绕教育改革发展战略目标，着眼于促进教育公平，提高教育质量，增强可持续发展能力，以加强关键领域和薄弱环节为重点，完善机制，组织实施一批重大项目。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义务教育学校标准化建设。完善城乡义务教育经费保障机制，科学规划、统筹安排、均衡配置、合理布局。实施中小学校舍安全工程，集中开展危房改造、</w:t>
      </w:r>
      <w:r w:rsidRPr="00834704">
        <w:rPr>
          <w:rFonts w:asciiTheme="minorEastAsia" w:hAnsiTheme="minorEastAsia" w:cs="宋体"/>
          <w:kern w:val="0"/>
          <w:sz w:val="24"/>
          <w:szCs w:val="24"/>
        </w:rPr>
        <w:lastRenderedPageBreak/>
        <w:t>抗震加固，实现城乡中小学校</w:t>
      </w:r>
      <w:proofErr w:type="gramStart"/>
      <w:r w:rsidRPr="00834704">
        <w:rPr>
          <w:rFonts w:asciiTheme="minorEastAsia" w:hAnsiTheme="minorEastAsia" w:cs="宋体"/>
          <w:kern w:val="0"/>
          <w:sz w:val="24"/>
          <w:szCs w:val="24"/>
        </w:rPr>
        <w:t>舍安全</w:t>
      </w:r>
      <w:proofErr w:type="gramEnd"/>
      <w:r w:rsidRPr="00834704">
        <w:rPr>
          <w:rFonts w:asciiTheme="minorEastAsia" w:hAnsiTheme="minorEastAsia" w:cs="宋体"/>
          <w:kern w:val="0"/>
          <w:sz w:val="24"/>
          <w:szCs w:val="24"/>
        </w:rPr>
        <w:t xml:space="preserve">达标；改造小学和初中薄弱学校，尽快使义务教育学校师资、教学仪器设备、图书、体育场地基本达标；改扩建劳务输出大省和特殊困难地区农村学校寄宿设施，改善农村学生特别是留守儿童寄宿条件，基本满足需要。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推进农村学前教育。支持办好现有的乡镇和村幼儿园；重点支持中西部贫困地区充分利用中小学富余校舍和社会资源，改扩建或新建乡镇和村幼儿园；对农村幼儿园园长和骨干教师进行培训。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834704">
        <w:rPr>
          <w:rFonts w:asciiTheme="minorEastAsia" w:hAnsiTheme="minorEastAsia" w:cs="宋体"/>
          <w:kern w:val="0"/>
          <w:sz w:val="24"/>
          <w:szCs w:val="24"/>
        </w:rPr>
        <w:t>一</w:t>
      </w:r>
      <w:proofErr w:type="gramEnd"/>
      <w:r w:rsidRPr="00834704">
        <w:rPr>
          <w:rFonts w:asciiTheme="minorEastAsia" w:hAnsiTheme="minorEastAsia" w:cs="宋体"/>
          <w:kern w:val="0"/>
          <w:sz w:val="24"/>
          <w:szCs w:val="24"/>
        </w:rPr>
        <w:t xml:space="preserve">批示范性职业教育集团学校建设，促进优质资源开放共享。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家庭经济困难学生资助。启动民族地区、贫困地区农村小学生营养改善计划；免除中等职业教育家庭经济困难学生和涉农专业学生学费；把普通高中学生和研究生纳入国家助学体系。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教育国际交流合作。支持</w:t>
      </w:r>
      <w:proofErr w:type="gramStart"/>
      <w:r w:rsidRPr="00834704">
        <w:rPr>
          <w:rFonts w:asciiTheme="minorEastAsia" w:hAnsiTheme="minorEastAsia" w:cs="宋体"/>
          <w:kern w:val="0"/>
          <w:sz w:val="24"/>
          <w:szCs w:val="24"/>
        </w:rPr>
        <w:t>一</w:t>
      </w:r>
      <w:proofErr w:type="gramEnd"/>
      <w:r w:rsidRPr="00834704">
        <w:rPr>
          <w:rFonts w:asciiTheme="minorEastAsia" w:hAnsiTheme="minorEastAsia" w:cs="宋体"/>
          <w:kern w:val="0"/>
          <w:sz w:val="24"/>
          <w:szCs w:val="24"/>
        </w:rPr>
        <w:t xml:space="preserve">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（六十七）组织开展改革试点。成立国家教育体制改革领导小组，研究部署、指导实施教育体制改革工作。根据统筹规划、分步实施、试点先行、动态调整的原则，选择部分地区和学校开展重大改革试点。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w:t>
      </w:r>
      <w:r w:rsidRPr="00834704">
        <w:rPr>
          <w:rFonts w:asciiTheme="minorEastAsia" w:hAnsiTheme="minorEastAsia" w:cs="宋体"/>
          <w:kern w:val="0"/>
          <w:sz w:val="24"/>
          <w:szCs w:val="24"/>
        </w:rPr>
        <w:lastRenderedPageBreak/>
        <w:t xml:space="preserve">制等灵活多样的分配办法；建立多种形式的专职科研队伍，推进管理人员职员制；完善校务公开制度等。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第二十二章 加强组织领导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lastRenderedPageBreak/>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加强学校领导班子和领导干部队伍建设，不断提高思想政治素质和办学治校能力。坚持德才兼备、以德为先用人标准，选拔任用学校领导干部。加大学校领导干部培养培训和交流任职力度。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着力扩大党组织的覆盖面，推进工作创新，增强生机活力。充分发挥学校基层党组织战斗堡垒作用和党员先锋模范作用。加强在优秀青年教师、优秀学生中发展党员工作。重视学校共青团、少先队工作。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加强教育系统党风廉政建设和行风建设。大兴密切联系群众之风、求真务实之风、艰苦奋斗之风、批评和自我批评之风。坚持标本兼治、综合治理、</w:t>
      </w:r>
      <w:proofErr w:type="gramStart"/>
      <w:r w:rsidRPr="00834704">
        <w:rPr>
          <w:rFonts w:asciiTheme="minorEastAsia" w:hAnsiTheme="minorEastAsia" w:cs="宋体"/>
          <w:kern w:val="0"/>
          <w:sz w:val="24"/>
          <w:szCs w:val="24"/>
        </w:rPr>
        <w:t>惩防并举</w:t>
      </w:r>
      <w:proofErr w:type="gramEnd"/>
      <w:r w:rsidRPr="00834704">
        <w:rPr>
          <w:rFonts w:asciiTheme="minorEastAsia" w:hAnsiTheme="minorEastAsia" w:cs="宋体"/>
          <w:kern w:val="0"/>
          <w:sz w:val="24"/>
          <w:szCs w:val="24"/>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w:t>
      </w:r>
      <w:r w:rsidRPr="00834704">
        <w:rPr>
          <w:rFonts w:asciiTheme="minorEastAsia" w:hAnsiTheme="minorEastAsia" w:cs="宋体"/>
          <w:kern w:val="0"/>
          <w:sz w:val="24"/>
          <w:szCs w:val="24"/>
        </w:rPr>
        <w:lastRenderedPageBreak/>
        <w:t xml:space="preserve">益的各种不正之风。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834704">
        <w:rPr>
          <w:rFonts w:asciiTheme="minorEastAsia" w:hAnsiTheme="minorEastAsia" w:cs="宋体"/>
          <w:kern w:val="0"/>
          <w:sz w:val="24"/>
          <w:szCs w:val="24"/>
        </w:rPr>
        <w:t>技防</w:t>
      </w:r>
      <w:proofErr w:type="gramEnd"/>
      <w:r w:rsidRPr="00834704">
        <w:rPr>
          <w:rFonts w:asciiTheme="minorEastAsia" w:hAnsiTheme="minorEastAsia" w:cs="宋体"/>
          <w:kern w:val="0"/>
          <w:sz w:val="24"/>
          <w:szCs w:val="24"/>
        </w:rPr>
        <w:t>措施。加强师生安全教育和学校安全管理，提高预防灾害、应急避险和防范违法犯罪活动的能力。加强校园和周边环境治安综合治理，为师生创造安定有序、和谐融洽、充满活力的工作、学习、生活环境。</w:t>
      </w:r>
    </w:p>
    <w:p w:rsidR="00834704" w:rsidRDefault="00834704">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F80B6A" w:rsidRPr="00834704" w:rsidRDefault="00F80B6A" w:rsidP="00834704">
      <w:pPr>
        <w:widowControl/>
        <w:spacing w:line="360" w:lineRule="auto"/>
        <w:jc w:val="left"/>
        <w:rPr>
          <w:rFonts w:asciiTheme="minorEastAsia" w:hAnsiTheme="minorEastAsia" w:cs="宋体" w:hint="eastAsia"/>
          <w:kern w:val="0"/>
          <w:sz w:val="24"/>
          <w:szCs w:val="24"/>
        </w:rPr>
      </w:pP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 xml:space="preserve">实 施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《教育规划纲要》是21世纪我国第一个中长期教育规划纲要，涉及面广、时间跨度大、任务重、要求高，必须周密部署、精心组织、认真实施，确保各项任务落到实处。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 </w:t>
      </w:r>
      <w:r w:rsidRPr="00834704">
        <w:rPr>
          <w:rFonts w:asciiTheme="minorEastAsia" w:hAnsiTheme="minorEastAsia" w:cs="宋体"/>
          <w:kern w:val="0"/>
          <w:sz w:val="24"/>
          <w:szCs w:val="24"/>
        </w:rPr>
        <w:br/>
      </w:r>
      <w:r w:rsidRPr="00834704">
        <w:rPr>
          <w:rFonts w:asciiTheme="minorEastAsia" w:hAnsiTheme="minorEastAsia" w:cs="宋体"/>
          <w:kern w:val="0"/>
          <w:sz w:val="24"/>
          <w:szCs w:val="24"/>
        </w:rPr>
        <w:b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F80B6A" w:rsidRPr="00834704" w:rsidRDefault="00F80B6A" w:rsidP="00834704">
      <w:pPr>
        <w:widowControl/>
        <w:spacing w:line="360" w:lineRule="auto"/>
        <w:jc w:val="left"/>
        <w:rPr>
          <w:rFonts w:asciiTheme="minorEastAsia" w:hAnsiTheme="minorEastAsia" w:cs="宋体" w:hint="eastAsia"/>
          <w:kern w:val="0"/>
          <w:sz w:val="24"/>
          <w:szCs w:val="24"/>
        </w:rPr>
      </w:pPr>
      <w:r w:rsidRPr="00834704">
        <w:rPr>
          <w:rFonts w:asciiTheme="minorEastAsia" w:hAnsiTheme="minorEastAsia" w:cs="宋体"/>
          <w:kern w:val="0"/>
          <w:sz w:val="24"/>
          <w:szCs w:val="24"/>
        </w:rPr>
        <w:t> </w:t>
      </w:r>
      <w:bookmarkStart w:id="0" w:name="_GoBack"/>
      <w:bookmarkEnd w:id="0"/>
    </w:p>
    <w:p w:rsidR="001E784C" w:rsidRPr="00834704" w:rsidRDefault="001E784C" w:rsidP="00834704">
      <w:pPr>
        <w:spacing w:line="360" w:lineRule="auto"/>
        <w:rPr>
          <w:rFonts w:asciiTheme="minorEastAsia" w:hAnsiTheme="minorEastAsia"/>
          <w:sz w:val="24"/>
          <w:szCs w:val="24"/>
        </w:rPr>
      </w:pPr>
    </w:p>
    <w:sectPr w:rsidR="001E784C" w:rsidRPr="00834704" w:rsidSect="001E784C">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76" w:rsidRDefault="00C14176" w:rsidP="00F80B6A">
      <w:r>
        <w:separator/>
      </w:r>
    </w:p>
  </w:endnote>
  <w:endnote w:type="continuationSeparator" w:id="0">
    <w:p w:rsidR="00C14176" w:rsidRDefault="00C14176" w:rsidP="00F8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76" w:rsidRDefault="00C14176" w:rsidP="00F80B6A">
      <w:r>
        <w:separator/>
      </w:r>
    </w:p>
  </w:footnote>
  <w:footnote w:type="continuationSeparator" w:id="0">
    <w:p w:rsidR="00C14176" w:rsidRDefault="00C14176" w:rsidP="00F8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6A" w:rsidRDefault="00F80B6A" w:rsidP="00F80B6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6A" w:rsidRDefault="00F80B6A" w:rsidP="00F80B6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3DD"/>
    <w:rsid w:val="001D73DD"/>
    <w:rsid w:val="001E784C"/>
    <w:rsid w:val="002F1439"/>
    <w:rsid w:val="003B2422"/>
    <w:rsid w:val="004D4017"/>
    <w:rsid w:val="00834704"/>
    <w:rsid w:val="009F4E58"/>
    <w:rsid w:val="00C14176"/>
    <w:rsid w:val="00CE5296"/>
    <w:rsid w:val="00EF392D"/>
    <w:rsid w:val="00F8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369B7-AEFA-43A9-8C36-AA819741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D73DD"/>
    <w:rPr>
      <w:rFonts w:ascii="Verdana" w:hAnsi="Verdana" w:hint="default"/>
      <w:strike w:val="0"/>
      <w:dstrike w:val="0"/>
      <w:color w:val="000000"/>
      <w:sz w:val="18"/>
      <w:szCs w:val="18"/>
      <w:u w:val="none"/>
      <w:effect w:val="none"/>
    </w:rPr>
  </w:style>
  <w:style w:type="character" w:customStyle="1" w:styleId="style2">
    <w:name w:val="style2"/>
    <w:basedOn w:val="a0"/>
    <w:rsid w:val="001D73DD"/>
  </w:style>
  <w:style w:type="paragraph" w:styleId="a4">
    <w:name w:val="Normal (Web)"/>
    <w:basedOn w:val="a"/>
    <w:uiPriority w:val="99"/>
    <w:semiHidden/>
    <w:unhideWhenUsed/>
    <w:rsid w:val="001D73D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D73DD"/>
    <w:rPr>
      <w:sz w:val="18"/>
      <w:szCs w:val="18"/>
    </w:rPr>
  </w:style>
  <w:style w:type="character" w:customStyle="1" w:styleId="Char">
    <w:name w:val="批注框文本 Char"/>
    <w:basedOn w:val="a0"/>
    <w:link w:val="a5"/>
    <w:uiPriority w:val="99"/>
    <w:semiHidden/>
    <w:rsid w:val="001D73DD"/>
    <w:rPr>
      <w:sz w:val="18"/>
      <w:szCs w:val="18"/>
    </w:rPr>
  </w:style>
  <w:style w:type="paragraph" w:styleId="a6">
    <w:name w:val="header"/>
    <w:basedOn w:val="a"/>
    <w:link w:val="Char0"/>
    <w:uiPriority w:val="99"/>
    <w:unhideWhenUsed/>
    <w:rsid w:val="00F80B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80B6A"/>
    <w:rPr>
      <w:sz w:val="18"/>
      <w:szCs w:val="18"/>
    </w:rPr>
  </w:style>
  <w:style w:type="paragraph" w:styleId="a7">
    <w:name w:val="footer"/>
    <w:basedOn w:val="a"/>
    <w:link w:val="Char1"/>
    <w:uiPriority w:val="99"/>
    <w:unhideWhenUsed/>
    <w:rsid w:val="00F80B6A"/>
    <w:pPr>
      <w:tabs>
        <w:tab w:val="center" w:pos="4153"/>
        <w:tab w:val="right" w:pos="8306"/>
      </w:tabs>
      <w:snapToGrid w:val="0"/>
      <w:jc w:val="left"/>
    </w:pPr>
    <w:rPr>
      <w:sz w:val="18"/>
      <w:szCs w:val="18"/>
    </w:rPr>
  </w:style>
  <w:style w:type="character" w:customStyle="1" w:styleId="Char1">
    <w:name w:val="页脚 Char"/>
    <w:basedOn w:val="a0"/>
    <w:link w:val="a7"/>
    <w:uiPriority w:val="99"/>
    <w:rsid w:val="00F80B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9389">
      <w:bodyDiv w:val="1"/>
      <w:marLeft w:val="0"/>
      <w:marRight w:val="0"/>
      <w:marTop w:val="0"/>
      <w:marBottom w:val="0"/>
      <w:divBdr>
        <w:top w:val="none" w:sz="0" w:space="0" w:color="auto"/>
        <w:left w:val="none" w:sz="0" w:space="0" w:color="auto"/>
        <w:bottom w:val="none" w:sz="0" w:space="0" w:color="auto"/>
        <w:right w:val="none" w:sz="0" w:space="0" w:color="auto"/>
      </w:divBdr>
      <w:divsChild>
        <w:div w:id="613906349">
          <w:marLeft w:val="0"/>
          <w:marRight w:val="0"/>
          <w:marTop w:val="0"/>
          <w:marBottom w:val="0"/>
          <w:divBdr>
            <w:top w:val="none" w:sz="0" w:space="0" w:color="auto"/>
            <w:left w:val="none" w:sz="0" w:space="0" w:color="auto"/>
            <w:bottom w:val="none" w:sz="0" w:space="0" w:color="auto"/>
            <w:right w:val="none" w:sz="0" w:space="0" w:color="auto"/>
          </w:divBdr>
          <w:divsChild>
            <w:div w:id="945427519">
              <w:marLeft w:val="0"/>
              <w:marRight w:val="0"/>
              <w:marTop w:val="0"/>
              <w:marBottom w:val="0"/>
              <w:divBdr>
                <w:top w:val="none" w:sz="0" w:space="0" w:color="auto"/>
                <w:left w:val="none" w:sz="0" w:space="0" w:color="auto"/>
                <w:bottom w:val="none" w:sz="0" w:space="0" w:color="auto"/>
                <w:right w:val="none" w:sz="0" w:space="0" w:color="auto"/>
              </w:divBdr>
            </w:div>
            <w:div w:id="814182235">
              <w:marLeft w:val="0"/>
              <w:marRight w:val="0"/>
              <w:marTop w:val="0"/>
              <w:marBottom w:val="0"/>
              <w:divBdr>
                <w:top w:val="none" w:sz="0" w:space="0" w:color="auto"/>
                <w:left w:val="none" w:sz="0" w:space="0" w:color="auto"/>
                <w:bottom w:val="none" w:sz="0" w:space="0" w:color="auto"/>
                <w:right w:val="none" w:sz="0" w:space="0" w:color="auto"/>
              </w:divBdr>
            </w:div>
            <w:div w:id="840316192">
              <w:marLeft w:val="0"/>
              <w:marRight w:val="0"/>
              <w:marTop w:val="0"/>
              <w:marBottom w:val="0"/>
              <w:divBdr>
                <w:top w:val="none" w:sz="0" w:space="0" w:color="auto"/>
                <w:left w:val="none" w:sz="0" w:space="0" w:color="auto"/>
                <w:bottom w:val="none" w:sz="0" w:space="0" w:color="auto"/>
                <w:right w:val="none" w:sz="0" w:space="0" w:color="auto"/>
              </w:divBdr>
            </w:div>
            <w:div w:id="834614069">
              <w:marLeft w:val="0"/>
              <w:marRight w:val="0"/>
              <w:marTop w:val="0"/>
              <w:marBottom w:val="0"/>
              <w:divBdr>
                <w:top w:val="none" w:sz="0" w:space="0" w:color="auto"/>
                <w:left w:val="none" w:sz="0" w:space="0" w:color="auto"/>
                <w:bottom w:val="none" w:sz="0" w:space="0" w:color="auto"/>
                <w:right w:val="none" w:sz="0" w:space="0" w:color="auto"/>
              </w:divBdr>
            </w:div>
            <w:div w:id="100415150">
              <w:marLeft w:val="0"/>
              <w:marRight w:val="0"/>
              <w:marTop w:val="0"/>
              <w:marBottom w:val="0"/>
              <w:divBdr>
                <w:top w:val="none" w:sz="0" w:space="0" w:color="auto"/>
                <w:left w:val="none" w:sz="0" w:space="0" w:color="auto"/>
                <w:bottom w:val="none" w:sz="0" w:space="0" w:color="auto"/>
                <w:right w:val="none" w:sz="0" w:space="0" w:color="auto"/>
              </w:divBdr>
            </w:div>
            <w:div w:id="1480999934">
              <w:marLeft w:val="0"/>
              <w:marRight w:val="0"/>
              <w:marTop w:val="0"/>
              <w:marBottom w:val="0"/>
              <w:divBdr>
                <w:top w:val="none" w:sz="0" w:space="0" w:color="auto"/>
                <w:left w:val="none" w:sz="0" w:space="0" w:color="auto"/>
                <w:bottom w:val="none" w:sz="0" w:space="0" w:color="auto"/>
                <w:right w:val="none" w:sz="0" w:space="0" w:color="auto"/>
              </w:divBdr>
            </w:div>
            <w:div w:id="29184502">
              <w:marLeft w:val="0"/>
              <w:marRight w:val="0"/>
              <w:marTop w:val="0"/>
              <w:marBottom w:val="0"/>
              <w:divBdr>
                <w:top w:val="none" w:sz="0" w:space="0" w:color="auto"/>
                <w:left w:val="none" w:sz="0" w:space="0" w:color="auto"/>
                <w:bottom w:val="none" w:sz="0" w:space="0" w:color="auto"/>
                <w:right w:val="none" w:sz="0" w:space="0" w:color="auto"/>
              </w:divBdr>
            </w:div>
            <w:div w:id="1740708568">
              <w:marLeft w:val="0"/>
              <w:marRight w:val="0"/>
              <w:marTop w:val="0"/>
              <w:marBottom w:val="0"/>
              <w:divBdr>
                <w:top w:val="none" w:sz="0" w:space="0" w:color="auto"/>
                <w:left w:val="none" w:sz="0" w:space="0" w:color="auto"/>
                <w:bottom w:val="none" w:sz="0" w:space="0" w:color="auto"/>
                <w:right w:val="none" w:sz="0" w:space="0" w:color="auto"/>
              </w:divBdr>
            </w:div>
            <w:div w:id="1387030667">
              <w:marLeft w:val="0"/>
              <w:marRight w:val="0"/>
              <w:marTop w:val="0"/>
              <w:marBottom w:val="0"/>
              <w:divBdr>
                <w:top w:val="none" w:sz="0" w:space="0" w:color="auto"/>
                <w:left w:val="none" w:sz="0" w:space="0" w:color="auto"/>
                <w:bottom w:val="none" w:sz="0" w:space="0" w:color="auto"/>
                <w:right w:val="none" w:sz="0" w:space="0" w:color="auto"/>
              </w:divBdr>
            </w:div>
            <w:div w:id="1204907545">
              <w:marLeft w:val="0"/>
              <w:marRight w:val="0"/>
              <w:marTop w:val="0"/>
              <w:marBottom w:val="0"/>
              <w:divBdr>
                <w:top w:val="none" w:sz="0" w:space="0" w:color="auto"/>
                <w:left w:val="none" w:sz="0" w:space="0" w:color="auto"/>
                <w:bottom w:val="none" w:sz="0" w:space="0" w:color="auto"/>
                <w:right w:val="none" w:sz="0" w:space="0" w:color="auto"/>
              </w:divBdr>
            </w:div>
            <w:div w:id="1767387337">
              <w:marLeft w:val="0"/>
              <w:marRight w:val="0"/>
              <w:marTop w:val="0"/>
              <w:marBottom w:val="0"/>
              <w:divBdr>
                <w:top w:val="none" w:sz="0" w:space="0" w:color="auto"/>
                <w:left w:val="none" w:sz="0" w:space="0" w:color="auto"/>
                <w:bottom w:val="none" w:sz="0" w:space="0" w:color="auto"/>
                <w:right w:val="none" w:sz="0" w:space="0" w:color="auto"/>
              </w:divBdr>
            </w:div>
            <w:div w:id="786583922">
              <w:marLeft w:val="0"/>
              <w:marRight w:val="0"/>
              <w:marTop w:val="0"/>
              <w:marBottom w:val="0"/>
              <w:divBdr>
                <w:top w:val="none" w:sz="0" w:space="0" w:color="auto"/>
                <w:left w:val="none" w:sz="0" w:space="0" w:color="auto"/>
                <w:bottom w:val="none" w:sz="0" w:space="0" w:color="auto"/>
                <w:right w:val="none" w:sz="0" w:space="0" w:color="auto"/>
              </w:divBdr>
            </w:div>
            <w:div w:id="345522945">
              <w:marLeft w:val="0"/>
              <w:marRight w:val="0"/>
              <w:marTop w:val="0"/>
              <w:marBottom w:val="0"/>
              <w:divBdr>
                <w:top w:val="none" w:sz="0" w:space="0" w:color="auto"/>
                <w:left w:val="none" w:sz="0" w:space="0" w:color="auto"/>
                <w:bottom w:val="none" w:sz="0" w:space="0" w:color="auto"/>
                <w:right w:val="none" w:sz="0" w:space="0" w:color="auto"/>
              </w:divBdr>
            </w:div>
            <w:div w:id="3648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0179">
      <w:bodyDiv w:val="1"/>
      <w:marLeft w:val="0"/>
      <w:marRight w:val="0"/>
      <w:marTop w:val="0"/>
      <w:marBottom w:val="0"/>
      <w:divBdr>
        <w:top w:val="none" w:sz="0" w:space="0" w:color="auto"/>
        <w:left w:val="none" w:sz="0" w:space="0" w:color="auto"/>
        <w:bottom w:val="none" w:sz="0" w:space="0" w:color="auto"/>
        <w:right w:val="none" w:sz="0" w:space="0" w:color="auto"/>
      </w:divBdr>
      <w:divsChild>
        <w:div w:id="16961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7280-78E2-40FE-9CD8-9AF7288F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45</Pages>
  <Words>4551</Words>
  <Characters>25943</Characters>
  <Application>Microsoft Office Word</Application>
  <DocSecurity>0</DocSecurity>
  <Lines>216</Lines>
  <Paragraphs>60</Paragraphs>
  <ScaleCrop>false</ScaleCrop>
  <Company>微软中国</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张国宾</dc:creator>
  <cp:lastModifiedBy>USER</cp:lastModifiedBy>
  <cp:revision>6</cp:revision>
  <dcterms:created xsi:type="dcterms:W3CDTF">2014-11-20T07:14:00Z</dcterms:created>
  <dcterms:modified xsi:type="dcterms:W3CDTF">2014-11-25T08:36:00Z</dcterms:modified>
</cp:coreProperties>
</file>